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424E16" w14:textId="77777777" w:rsidR="007C6738" w:rsidRPr="007C6738" w:rsidRDefault="007C6738" w:rsidP="007C6738">
      <w:pPr>
        <w:spacing w:after="20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:lang w:val="en-US"/>
          <w14:ligatures w14:val="none"/>
        </w:rPr>
      </w:pPr>
      <w:r w:rsidRPr="007C6738"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:lang w:val="en-US"/>
          <w14:ligatures w14:val="none"/>
        </w:rPr>
        <w:t>7.3.1 – Institutional Distinctiveness</w:t>
      </w:r>
      <w:r w:rsidRPr="007C6738">
        <w:rPr>
          <w:rFonts w:ascii="Times New Roman" w:eastAsia="Calibri" w:hAnsi="Times New Roman" w:cs="Times New Roman"/>
          <w:b/>
          <w:kern w:val="0"/>
          <w:sz w:val="24"/>
          <w:szCs w:val="24"/>
          <w:lang w:val="en-US"/>
          <w14:ligatures w14:val="none"/>
        </w:rPr>
        <w:t xml:space="preserve"> </w:t>
      </w:r>
    </w:p>
    <w:p w14:paraId="10BA83ED" w14:textId="67831088" w:rsidR="007C6738" w:rsidRPr="007C6738" w:rsidRDefault="007C6738" w:rsidP="007C6738">
      <w:pPr>
        <w:spacing w:after="20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:lang w:val="en-US"/>
          <w14:ligatures w14:val="none"/>
        </w:rPr>
      </w:pPr>
      <w:r w:rsidRPr="007C6738"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:lang w:val="en-US"/>
          <w14:ligatures w14:val="none"/>
        </w:rPr>
        <w:t>AQAR 202</w:t>
      </w:r>
      <w:r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:lang w:val="en-US"/>
          <w14:ligatures w14:val="none"/>
        </w:rPr>
        <w:t>3-2024</w:t>
      </w:r>
    </w:p>
    <w:p w14:paraId="5E63DE15" w14:textId="77777777" w:rsidR="007C6738" w:rsidRPr="007C6738" w:rsidRDefault="007C6738" w:rsidP="007C6738">
      <w:pPr>
        <w:spacing w:after="20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</w:pPr>
      <w:r w:rsidRPr="007C6738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>7.3.1 – Portray the performance of the Institution in one area distinctive to its priority and thrust within 200 words.</w:t>
      </w:r>
    </w:p>
    <w:p w14:paraId="4B50E4A9" w14:textId="2C97FC7A" w:rsidR="007C6738" w:rsidRPr="007C6738" w:rsidRDefault="007C6738" w:rsidP="007C6738">
      <w:pPr>
        <w:spacing w:line="276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</w:pPr>
      <w:r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In an era </w:t>
      </w:r>
      <w:r w:rsidR="00430125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of </w:t>
      </w:r>
      <w:r w:rsidR="00F913D1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AI and </w:t>
      </w:r>
      <w:r w:rsidR="00430125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technology </w:t>
      </w:r>
      <w:r w:rsidR="000C4FBF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>which often promotes</w:t>
      </w:r>
      <w:r w:rsidR="00974222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 a</w:t>
      </w:r>
      <w:r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 self-centered and parochial comprehension of the world, the distinctiveness of The </w:t>
      </w:r>
      <w:proofErr w:type="spellStart"/>
      <w:r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>Bhawanipur</w:t>
      </w:r>
      <w:proofErr w:type="spellEnd"/>
      <w:r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 Education Society College lies in its </w:t>
      </w:r>
      <w:proofErr w:type="spellStart"/>
      <w:r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>endeavours</w:t>
      </w:r>
      <w:proofErr w:type="spellEnd"/>
      <w:r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 to teach the students to connect with the society and the environment by transcending</w:t>
      </w:r>
      <w:r w:rsidR="00430125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 immediate </w:t>
      </w:r>
      <w:r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career goals and </w:t>
      </w:r>
      <w:r w:rsidR="009A5C14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looking beyond pedagogical ideas of </w:t>
      </w:r>
      <w:r w:rsidR="007D6B95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conventional </w:t>
      </w:r>
      <w:r w:rsidR="009A5C14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>education</w:t>
      </w:r>
      <w:r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>.</w:t>
      </w:r>
      <w:r w:rsidR="00780085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 </w:t>
      </w:r>
      <w:r w:rsidR="00AF0670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Several </w:t>
      </w:r>
      <w:r w:rsidR="001F758E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outreach </w:t>
      </w:r>
      <w:r w:rsidR="00AF0670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activities are organized by the College through its NSS unit to enable the students to acquire a </w:t>
      </w:r>
      <w:r w:rsidR="0039344C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more </w:t>
      </w:r>
      <w:r w:rsidR="007C4314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meaningful </w:t>
      </w:r>
      <w:r w:rsidR="0031437D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approach towards life. </w:t>
      </w:r>
      <w:r w:rsidR="001F758E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One such </w:t>
      </w:r>
      <w:r w:rsidR="00BD11A8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unique </w:t>
      </w:r>
      <w:r w:rsidR="001F758E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activity organized by the NSS unit in collaboration with </w:t>
      </w:r>
      <w:proofErr w:type="spellStart"/>
      <w:r w:rsidR="009826D7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>Furrfolks</w:t>
      </w:r>
      <w:proofErr w:type="spellEnd"/>
      <w:r w:rsidR="009826D7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 was distribution of 200 reflective collars along the Kolkata to </w:t>
      </w:r>
      <w:proofErr w:type="spellStart"/>
      <w:r w:rsidR="009826D7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>Bolpur</w:t>
      </w:r>
      <w:proofErr w:type="spellEnd"/>
      <w:r w:rsidR="009826D7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 highway to the stray dogs. The primary objective of this </w:t>
      </w:r>
      <w:proofErr w:type="spellStart"/>
      <w:r w:rsidR="009826D7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>programme</w:t>
      </w:r>
      <w:proofErr w:type="spellEnd"/>
      <w:r w:rsidR="009826D7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 was to ensure protection of the stray animals during low-light conditions along the highway. </w:t>
      </w:r>
      <w:r w:rsidR="009A2B40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But the greater idea was to enable the students to look beyond the mainstream anthropocentric </w:t>
      </w:r>
      <w:r w:rsidR="00E34D02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understanding of the world and inculcate in them the responsibility of becoming good human individuals. </w:t>
      </w:r>
      <w:r w:rsidR="00FD7D98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The </w:t>
      </w:r>
      <w:proofErr w:type="spellStart"/>
      <w:r w:rsidR="00FD7D98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>programme</w:t>
      </w:r>
      <w:proofErr w:type="spellEnd"/>
      <w:r w:rsidR="00FD7D98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 involved hands-on lessons in empathy as the students identified the key points along the </w:t>
      </w:r>
      <w:proofErr w:type="spellStart"/>
      <w:r w:rsidR="00FD7D98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>Bolpur</w:t>
      </w:r>
      <w:proofErr w:type="spellEnd"/>
      <w:r w:rsidR="00FD7D98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 highway, fed the stray dogs, befriended them and then carefully fitted reflective collars around them to ensure comfort and safety.</w:t>
      </w:r>
      <w:r w:rsidR="00D04439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 (19</w:t>
      </w:r>
      <w:r w:rsidR="00AC582B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>5</w:t>
      </w:r>
      <w:r w:rsidR="00D04439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 xml:space="preserve"> words)</w:t>
      </w:r>
    </w:p>
    <w:p w14:paraId="7960F671" w14:textId="77777777" w:rsidR="007C6738" w:rsidRPr="007C6738" w:rsidRDefault="007C6738" w:rsidP="007C6738">
      <w:pPr>
        <w:spacing w:line="276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</w:pPr>
    </w:p>
    <w:p w14:paraId="5EA73C03" w14:textId="77777777" w:rsidR="002D7E52" w:rsidRDefault="002D7E52" w:rsidP="002D7E52">
      <w:pPr>
        <w:spacing w:line="276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</w:pPr>
    </w:p>
    <w:p w14:paraId="44347009" w14:textId="79C0FC43" w:rsidR="002D7E52" w:rsidRDefault="007C6738" w:rsidP="002D7E52">
      <w:pPr>
        <w:spacing w:line="276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</w:pPr>
      <w:r w:rsidRPr="007C6738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>Weblink to the Institutional Website</w:t>
      </w:r>
      <w:r w:rsidR="002D7E52"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  <w:t>:</w:t>
      </w:r>
    </w:p>
    <w:p w14:paraId="5C2F174B" w14:textId="53DB2ADE" w:rsidR="002D7E52" w:rsidRPr="002D7E52" w:rsidRDefault="002D7E52" w:rsidP="002D7E52">
      <w:pPr>
        <w:pStyle w:val="ListParagraph"/>
        <w:numPr>
          <w:ilvl w:val="0"/>
          <w:numId w:val="3"/>
        </w:numPr>
        <w:spacing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</w:pPr>
      <w:hyperlink r:id="rId5" w:history="1">
        <w:r w:rsidRPr="002D7E52">
          <w:rPr>
            <w:rStyle w:val="Hyperlink"/>
            <w:rFonts w:ascii="Times New Roman" w:eastAsia="Calibri" w:hAnsi="Times New Roman" w:cs="Times New Roman"/>
            <w:kern w:val="0"/>
            <w:sz w:val="24"/>
            <w:szCs w:val="24"/>
            <w:lang w:val="en-US"/>
            <w14:ligatures w14:val="none"/>
          </w:rPr>
          <w:t>https://thebges.edu.in/fur-reflect-outreach-activity-organised-by-the-besc-nss-unit-in-collaboration-with-furrfolks/</w:t>
        </w:r>
      </w:hyperlink>
    </w:p>
    <w:p w14:paraId="6989D965" w14:textId="77777777" w:rsidR="002D7E52" w:rsidRPr="007C6738" w:rsidRDefault="002D7E52" w:rsidP="002D7E52">
      <w:pPr>
        <w:spacing w:line="276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en-US"/>
          <w14:ligatures w14:val="none"/>
        </w:rPr>
      </w:pPr>
    </w:p>
    <w:p w14:paraId="5C51C3B4" w14:textId="77777777" w:rsidR="001749FA" w:rsidRDefault="001749FA"/>
    <w:sectPr w:rsidR="001749F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F4245F"/>
    <w:multiLevelType w:val="hybridMultilevel"/>
    <w:tmpl w:val="EE446EC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B2282E"/>
    <w:multiLevelType w:val="hybridMultilevel"/>
    <w:tmpl w:val="2976F2C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140082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446074042">
    <w:abstractNumId w:val="0"/>
  </w:num>
  <w:num w:numId="3" w16cid:durableId="5083710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738"/>
    <w:rsid w:val="000C4FBF"/>
    <w:rsid w:val="00106787"/>
    <w:rsid w:val="001749FA"/>
    <w:rsid w:val="001F758E"/>
    <w:rsid w:val="002D7E52"/>
    <w:rsid w:val="0031437D"/>
    <w:rsid w:val="0039344C"/>
    <w:rsid w:val="00430125"/>
    <w:rsid w:val="006C6E3E"/>
    <w:rsid w:val="00780085"/>
    <w:rsid w:val="007C4314"/>
    <w:rsid w:val="007C6738"/>
    <w:rsid w:val="007D6B95"/>
    <w:rsid w:val="00801102"/>
    <w:rsid w:val="009274B1"/>
    <w:rsid w:val="00974222"/>
    <w:rsid w:val="009826D7"/>
    <w:rsid w:val="009A2B40"/>
    <w:rsid w:val="009A5C14"/>
    <w:rsid w:val="00AC582B"/>
    <w:rsid w:val="00AF0670"/>
    <w:rsid w:val="00BD11A8"/>
    <w:rsid w:val="00D04439"/>
    <w:rsid w:val="00E34D02"/>
    <w:rsid w:val="00EB75B0"/>
    <w:rsid w:val="00F913D1"/>
    <w:rsid w:val="00FD7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7C08D7"/>
  <w15:chartTrackingRefBased/>
  <w15:docId w15:val="{00FCC74C-1783-43DB-A835-1A2BF5B72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7C673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C67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C673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C673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C673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C673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C673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C673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C673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C6738"/>
    <w:rPr>
      <w:rFonts w:asciiTheme="majorHAnsi" w:eastAsiaTheme="majorEastAsia" w:hAnsiTheme="majorHAnsi" w:cstheme="majorBidi"/>
      <w:color w:val="2F5496" w:themeColor="accent1" w:themeShade="BF"/>
      <w:sz w:val="40"/>
      <w:szCs w:val="40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C6738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C6738"/>
    <w:rPr>
      <w:rFonts w:eastAsiaTheme="majorEastAsia" w:cstheme="majorBidi"/>
      <w:color w:val="2F5496" w:themeColor="accent1" w:themeShade="BF"/>
      <w:sz w:val="28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C6738"/>
    <w:rPr>
      <w:rFonts w:eastAsiaTheme="majorEastAsia" w:cstheme="majorBidi"/>
      <w:i/>
      <w:iCs/>
      <w:color w:val="2F5496" w:themeColor="accent1" w:themeShade="BF"/>
      <w:lang w:val="en-GB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C6738"/>
    <w:rPr>
      <w:rFonts w:eastAsiaTheme="majorEastAsia" w:cstheme="majorBidi"/>
      <w:color w:val="2F5496" w:themeColor="accent1" w:themeShade="BF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C6738"/>
    <w:rPr>
      <w:rFonts w:eastAsiaTheme="majorEastAsia" w:cstheme="majorBidi"/>
      <w:i/>
      <w:iCs/>
      <w:color w:val="595959" w:themeColor="text1" w:themeTint="A6"/>
      <w:lang w:val="en-GB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C6738"/>
    <w:rPr>
      <w:rFonts w:eastAsiaTheme="majorEastAsia" w:cstheme="majorBidi"/>
      <w:color w:val="595959" w:themeColor="text1" w:themeTint="A6"/>
      <w:lang w:val="en-GB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C6738"/>
    <w:rPr>
      <w:rFonts w:eastAsiaTheme="majorEastAsia" w:cstheme="majorBidi"/>
      <w:i/>
      <w:iCs/>
      <w:color w:val="272727" w:themeColor="text1" w:themeTint="D8"/>
      <w:lang w:val="en-GB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C6738"/>
    <w:rPr>
      <w:rFonts w:eastAsiaTheme="majorEastAsia" w:cstheme="majorBidi"/>
      <w:color w:val="272727" w:themeColor="text1" w:themeTint="D8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7C673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C6738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7C673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C6738"/>
    <w:rPr>
      <w:rFonts w:eastAsiaTheme="majorEastAsia" w:cstheme="majorBidi"/>
      <w:color w:val="595959" w:themeColor="text1" w:themeTint="A6"/>
      <w:spacing w:val="15"/>
      <w:sz w:val="28"/>
      <w:szCs w:val="28"/>
      <w:lang w:val="en-GB"/>
    </w:rPr>
  </w:style>
  <w:style w:type="paragraph" w:styleId="Quote">
    <w:name w:val="Quote"/>
    <w:basedOn w:val="Normal"/>
    <w:next w:val="Normal"/>
    <w:link w:val="QuoteChar"/>
    <w:uiPriority w:val="29"/>
    <w:qFormat/>
    <w:rsid w:val="007C67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C6738"/>
    <w:rPr>
      <w:i/>
      <w:iCs/>
      <w:color w:val="404040" w:themeColor="text1" w:themeTint="BF"/>
      <w:lang w:val="en-GB"/>
    </w:rPr>
  </w:style>
  <w:style w:type="paragraph" w:styleId="ListParagraph">
    <w:name w:val="List Paragraph"/>
    <w:basedOn w:val="Normal"/>
    <w:uiPriority w:val="34"/>
    <w:qFormat/>
    <w:rsid w:val="007C673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C673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C67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C6738"/>
    <w:rPr>
      <w:i/>
      <w:iCs/>
      <w:color w:val="2F5496" w:themeColor="accent1" w:themeShade="BF"/>
      <w:lang w:val="en-GB"/>
    </w:rPr>
  </w:style>
  <w:style w:type="character" w:styleId="IntenseReference">
    <w:name w:val="Intense Reference"/>
    <w:basedOn w:val="DefaultParagraphFont"/>
    <w:uiPriority w:val="32"/>
    <w:qFormat/>
    <w:rsid w:val="007C6738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2D7E5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7E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063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thebges.edu.in/fur-reflect-outreach-activity-organised-by-the-besc-nss-unit-in-collaboration-with-furrfolk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261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Gargi Talapatra</dc:creator>
  <cp:keywords/>
  <dc:description/>
  <cp:lastModifiedBy>Gargi Talapatra</cp:lastModifiedBy>
  <cp:revision>22</cp:revision>
  <dcterms:created xsi:type="dcterms:W3CDTF">2025-01-28T15:26:00Z</dcterms:created>
  <dcterms:modified xsi:type="dcterms:W3CDTF">2025-01-28T15:54:00Z</dcterms:modified>
</cp:coreProperties>
</file>